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A1D2" w14:textId="6E96470D" w:rsidR="00E5272A" w:rsidRPr="00660AD6" w:rsidRDefault="00660AD6" w:rsidP="00660AD6">
      <w:pPr>
        <w:jc w:val="center"/>
        <w:rPr>
          <w:b/>
          <w:bCs/>
          <w:sz w:val="28"/>
          <w:szCs w:val="28"/>
        </w:rPr>
      </w:pPr>
      <w:r w:rsidRPr="00660AD6">
        <w:rPr>
          <w:b/>
          <w:bCs/>
          <w:sz w:val="28"/>
          <w:szCs w:val="28"/>
        </w:rPr>
        <w:t>INFORMACJE OGÓLNE</w:t>
      </w:r>
    </w:p>
    <w:p w14:paraId="1F8FDCB6" w14:textId="77777777" w:rsidR="00660AD6" w:rsidRDefault="00660AD6" w:rsidP="00660AD6"/>
    <w:p w14:paraId="6D12F566" w14:textId="16069352" w:rsidR="00660AD6" w:rsidRPr="00660AD6" w:rsidRDefault="00660AD6" w:rsidP="00660AD6">
      <w:pPr>
        <w:rPr>
          <w:b/>
          <w:bCs/>
        </w:rPr>
      </w:pPr>
      <w:r w:rsidRPr="00660AD6">
        <w:rPr>
          <w:b/>
          <w:bCs/>
        </w:rPr>
        <w:t>1) nazwa organizacji, siedziba i adres albo miejsce zamieszkania i adres oraz numer we właściwym rejestrze sądowym albo ewidencji</w:t>
      </w:r>
    </w:p>
    <w:p w14:paraId="0B5D4E9B" w14:textId="5DC2D231" w:rsidR="00660AD6" w:rsidRDefault="00660AD6" w:rsidP="00660AD6">
      <w:r w:rsidRPr="00660AD6">
        <w:t>SUN RISE NON-PROFIT SPÓŁKA Z OGRANICZONĄ ODPOWIEDZIALNOŚCIĄ UL. WITOSA 15C 39-300 MIELEC PODKARPACKIE nr KRS 0000961344</w:t>
      </w:r>
      <w:r w:rsidR="001024C7">
        <w:t>.</w:t>
      </w:r>
    </w:p>
    <w:p w14:paraId="159D503A" w14:textId="154E6B63" w:rsidR="00660AD6" w:rsidRPr="00660AD6" w:rsidRDefault="00660AD6" w:rsidP="00660AD6">
      <w:pPr>
        <w:rPr>
          <w:b/>
          <w:bCs/>
        </w:rPr>
      </w:pPr>
      <w:r w:rsidRPr="00660AD6">
        <w:rPr>
          <w:b/>
          <w:bCs/>
        </w:rPr>
        <w:t>2) wskazanie czasu trwania działalności jednostki, jeżeli jest ograniczony</w:t>
      </w:r>
    </w:p>
    <w:p w14:paraId="4F1B7239" w14:textId="0D173591" w:rsidR="00660AD6" w:rsidRDefault="00660AD6" w:rsidP="00660AD6">
      <w:r>
        <w:t xml:space="preserve">Nie dotyczy </w:t>
      </w:r>
    </w:p>
    <w:p w14:paraId="6AF9D48A" w14:textId="7C7A6A16" w:rsidR="00660AD6" w:rsidRPr="00660AD6" w:rsidRDefault="00660AD6" w:rsidP="00660AD6">
      <w:pPr>
        <w:rPr>
          <w:b/>
          <w:bCs/>
        </w:rPr>
      </w:pPr>
      <w:r w:rsidRPr="00660AD6">
        <w:rPr>
          <w:b/>
          <w:bCs/>
        </w:rPr>
        <w:t>3) wskazanie okresu objętego sprawozdaniem finansowym</w:t>
      </w:r>
    </w:p>
    <w:p w14:paraId="0D5B9830" w14:textId="5BC0D526" w:rsidR="00660AD6" w:rsidRDefault="00660AD6" w:rsidP="00660AD6">
      <w:r w:rsidRPr="00660AD6">
        <w:t>Sprawozdanie sporządzane za okres od 01.01.2024 do 31.12.2024</w:t>
      </w:r>
    </w:p>
    <w:p w14:paraId="0DEA2C34" w14:textId="7F44C5E0" w:rsidR="00660AD6" w:rsidRPr="00660AD6" w:rsidRDefault="00660AD6" w:rsidP="00660AD6">
      <w:pPr>
        <w:rPr>
          <w:b/>
          <w:bCs/>
        </w:rPr>
      </w:pPr>
      <w:r w:rsidRPr="00660AD6">
        <w:rPr>
          <w:b/>
          <w:bCs/>
        </w:rPr>
        <w:t>4) wskazanie zastosowanych zasad rachunkowości przewidzianych dla jednostek mikro z wyszczególnieniem wybranych uproszczeń</w:t>
      </w:r>
    </w:p>
    <w:p w14:paraId="46E4EE40" w14:textId="77777777" w:rsidR="00660AD6" w:rsidRDefault="00660AD6" w:rsidP="00660AD6">
      <w:pPr>
        <w:pStyle w:val="NormalnyWeb"/>
      </w:pPr>
      <w:r>
        <w:t>Na podstawie art. 4 ust. 4a i art. 10 ust. 1a ustawy o rachunkowości jednostka stosuje następujące uproszczenia:</w:t>
      </w:r>
    </w:p>
    <w:p w14:paraId="5794EB95" w14:textId="77777777" w:rsidR="00660AD6" w:rsidRDefault="00660AD6" w:rsidP="00660AD6">
      <w:pPr>
        <w:pStyle w:val="NormalnyWeb"/>
      </w:pPr>
      <w:r>
        <w:t>Sporządza uproszczone sprawozdanie finansowe, obejmujące: uproszczony bilans, uproszczony rachunek zysków i strat, skróconą informację dodatkową,</w:t>
      </w:r>
    </w:p>
    <w:p w14:paraId="071EA746" w14:textId="77777777" w:rsidR="00660AD6" w:rsidRDefault="00660AD6" w:rsidP="00660AD6">
      <w:pPr>
        <w:pStyle w:val="NormalnyWeb"/>
      </w:pPr>
      <w:r>
        <w:t>Nie sporządza: rachunku przepływów pieniężnych, zestawienia zmian w kapitale (funduszu) własnym, sprawozdania z działalności jednostki.</w:t>
      </w:r>
    </w:p>
    <w:p w14:paraId="6BAE744B" w14:textId="04B58087" w:rsidR="00660AD6" w:rsidRDefault="00660AD6" w:rsidP="00660AD6">
      <w:pPr>
        <w:pStyle w:val="NormalnyWeb"/>
      </w:pPr>
      <w:r>
        <w:t>Nie sporządza dokumentacji przyjętych zasad (polityki) rachunkowości, korzystając wyłącznie z uproszczeń przewidzianych dla jednostek mikro.</w:t>
      </w:r>
    </w:p>
    <w:p w14:paraId="1EB0644C" w14:textId="0C681432" w:rsidR="00660AD6" w:rsidRDefault="00660AD6" w:rsidP="00660AD6">
      <w:pPr>
        <w:rPr>
          <w:b/>
          <w:bCs/>
        </w:rPr>
      </w:pPr>
      <w:r w:rsidRPr="00660AD6">
        <w:rPr>
          <w:b/>
          <w:bCs/>
        </w:rPr>
        <w:t>5) wskazanie, czy sprawozdanie finansowe zostało sporządzone przy założeniu kontynuowania działalności przez jednostkę w dającej się przewidzieć przyszłości oraz czy nie istnieją okoliczności wskazujące na zagrożenie kontynuowania przez nią działalności</w:t>
      </w:r>
    </w:p>
    <w:p w14:paraId="712DBB15" w14:textId="7EF37B01" w:rsidR="00660AD6" w:rsidRPr="004D08A0" w:rsidRDefault="004D08A0" w:rsidP="00660AD6">
      <w:r w:rsidRPr="004D08A0">
        <w:t>Sprawozdanie finansowe sporządzone przy założeniu kontynuowania działalności gospodarczej przez jednostkę. Nie</w:t>
      </w:r>
      <w:r>
        <w:t xml:space="preserve"> </w:t>
      </w:r>
      <w:r w:rsidRPr="004D08A0">
        <w:t>stwierdzono okoliczności,</w:t>
      </w:r>
      <w:r w:rsidR="001024C7">
        <w:t xml:space="preserve"> </w:t>
      </w:r>
      <w:r w:rsidRPr="004D08A0">
        <w:t>które wskazują na</w:t>
      </w:r>
      <w:r>
        <w:t xml:space="preserve"> </w:t>
      </w:r>
      <w:r w:rsidRPr="004D08A0">
        <w:t>zagrożenie kontynuowania działalności</w:t>
      </w:r>
      <w:r w:rsidR="001024C7">
        <w:t>.</w:t>
      </w:r>
    </w:p>
    <w:p w14:paraId="7004859B" w14:textId="77777777" w:rsidR="00660AD6" w:rsidRDefault="00660AD6" w:rsidP="00660AD6"/>
    <w:p w14:paraId="78868EE1" w14:textId="77777777" w:rsidR="00660AD6" w:rsidRDefault="00660AD6" w:rsidP="00660AD6">
      <w:pPr>
        <w:rPr>
          <w:b/>
          <w:bCs/>
        </w:rPr>
      </w:pPr>
      <w:r w:rsidRPr="004D08A0">
        <w:rPr>
          <w:b/>
          <w:bCs/>
        </w:rPr>
        <w:t>6) omówienie przyjętych zasad (polityki) rachunkowości, w tym metod wyceny aktywów i pasywów (także amortyzacji), pomiaru wyniku finansowego oraz sposobu sporządzenia sprawozdania finansowego w zakresie, w jakim ustawa pozostawia jednostce prawo wyboru.</w:t>
      </w:r>
    </w:p>
    <w:p w14:paraId="70BE6BF0" w14:textId="77777777" w:rsidR="001024C7" w:rsidRDefault="004D08A0" w:rsidP="001024C7">
      <w:pPr>
        <w:spacing w:after="0"/>
      </w:pPr>
      <w:r w:rsidRPr="004D08A0">
        <w:t>Aktywa i pasywa wyceniane są przy uwzględnieniu nadrzędnych zasad rachunkowości, w sposób przewidziany ustawą o rachunkowości. W jednostce stosuje się następujące metody wyceny poszczególnych składników aktywów</w:t>
      </w:r>
      <w:r>
        <w:t xml:space="preserve"> </w:t>
      </w:r>
      <w:r w:rsidRPr="004D08A0">
        <w:t>i pasywów: Środki trwałe oraz wartości niematerialne</w:t>
      </w:r>
      <w:r>
        <w:t xml:space="preserve"> </w:t>
      </w:r>
      <w:r w:rsidRPr="004D08A0">
        <w:t xml:space="preserve">i prawne – według ceny nabycia pomniejszonej o odpisy umorzeniowe, a także o odpisy z tytułu trwałej utraty wartości.  Środki trwałe i </w:t>
      </w:r>
      <w:proofErr w:type="spellStart"/>
      <w:r w:rsidRPr="004D08A0">
        <w:t>WNiP</w:t>
      </w:r>
      <w:proofErr w:type="spellEnd"/>
      <w:r w:rsidRPr="004D08A0">
        <w:t xml:space="preserve"> umarzane są proporcjonalnie do </w:t>
      </w:r>
      <w:r w:rsidRPr="004D08A0">
        <w:lastRenderedPageBreak/>
        <w:t xml:space="preserve">okresu ich użytkowania, z zastosowaniem liniowej metody amortyzacji. Środki trwałe o przewidywanym okresie użytkowania dłuższym niż rok i cenie nabycia nie przekraczającej </w:t>
      </w:r>
    </w:p>
    <w:p w14:paraId="73B32ECA" w14:textId="0FDB7259" w:rsidR="004D08A0" w:rsidRPr="004D08A0" w:rsidRDefault="004D08A0" w:rsidP="001024C7">
      <w:pPr>
        <w:spacing w:after="0"/>
      </w:pPr>
      <w:r w:rsidRPr="004D08A0">
        <w:t>10 000 zł są amortyzowane jednorazowo w miesiącu dokonania zakupu.</w:t>
      </w:r>
    </w:p>
    <w:p w14:paraId="3C16FF1B" w14:textId="7A441287" w:rsidR="004D08A0" w:rsidRPr="004D08A0" w:rsidRDefault="004D08A0" w:rsidP="004D08A0">
      <w:pPr>
        <w:rPr>
          <w:b/>
          <w:bCs/>
        </w:rPr>
      </w:pPr>
      <w:r w:rsidRPr="004D08A0">
        <w:t>Udziały w innych jednostkach oraz inwestycje długoterminowe – według ceny nabycia pomniejszonej o odpisy z</w:t>
      </w:r>
      <w:r>
        <w:t xml:space="preserve"> </w:t>
      </w:r>
      <w:r w:rsidRPr="004D08A0">
        <w:t>tytułu trwałej utraty</w:t>
      </w:r>
      <w:r>
        <w:t xml:space="preserve"> </w:t>
      </w:r>
      <w:r w:rsidRPr="004D08A0">
        <w:t>wartości.</w:t>
      </w:r>
      <w:r w:rsidRPr="004D08A0">
        <w:br/>
        <w:t>Inwestycje krótkoterminowe – według ceny nabycia.</w:t>
      </w:r>
      <w:r w:rsidRPr="004D08A0">
        <w:br/>
        <w:t>Środki pieniężne- Wykazuje się w wartości nominalnej. Obejmują one środki pieniężne w kasie i na rachunkach bankowych.</w:t>
      </w:r>
      <w:r w:rsidRPr="004D08A0">
        <w:br/>
        <w:t>Rzeczowe składniki aktywów obrotowych – według ceny nabycia.</w:t>
      </w:r>
      <w:r w:rsidRPr="004D08A0">
        <w:br/>
        <w:t>Należności i udzielone pożyczki – w kwocie wymaganej zapłaty, z zachowaniem zasady ostrożności.</w:t>
      </w:r>
      <w:r w:rsidRPr="004D08A0">
        <w:br/>
        <w:t>Zobowiązania w kwocie wymagającej zapłaty.</w:t>
      </w:r>
      <w:r w:rsidRPr="004D08A0">
        <w:br/>
        <w:t xml:space="preserve">Rezerwy – w uzasadnionej, wiarygodnie oszacowanej </w:t>
      </w:r>
      <w:r>
        <w:t xml:space="preserve">wartości. </w:t>
      </w:r>
    </w:p>
    <w:p w14:paraId="0071218B" w14:textId="77777777" w:rsidR="004D08A0" w:rsidRPr="004D08A0" w:rsidRDefault="004D08A0" w:rsidP="00660AD6">
      <w:pPr>
        <w:rPr>
          <w:b/>
          <w:bCs/>
        </w:rPr>
      </w:pPr>
    </w:p>
    <w:p w14:paraId="5D244C71" w14:textId="77777777" w:rsidR="00660AD6" w:rsidRDefault="00660AD6" w:rsidP="00660AD6"/>
    <w:p w14:paraId="03324628" w14:textId="77777777" w:rsidR="00660AD6" w:rsidRDefault="00660AD6" w:rsidP="00660AD6"/>
    <w:p w14:paraId="3ABA2F25" w14:textId="77777777" w:rsidR="00660AD6" w:rsidRDefault="00660AD6" w:rsidP="00660AD6">
      <w:r>
        <w:t>Data sporządzenia: 2025-03-21</w:t>
      </w:r>
    </w:p>
    <w:p w14:paraId="13AF6448" w14:textId="1B3D1BBA" w:rsidR="00660AD6" w:rsidRDefault="00660AD6" w:rsidP="00660AD6">
      <w:r>
        <w:t>Data zatwierdzenia: 2025-0</w:t>
      </w:r>
      <w:r w:rsidR="006D3152">
        <w:t>6</w:t>
      </w:r>
      <w:r>
        <w:t>-2</w:t>
      </w:r>
      <w:r w:rsidR="006D3152">
        <w:t>3</w:t>
      </w:r>
    </w:p>
    <w:p w14:paraId="4AA6CD5C" w14:textId="77777777" w:rsidR="00660AD6" w:rsidRDefault="00660AD6" w:rsidP="00660AD6"/>
    <w:p w14:paraId="7C212CE4" w14:textId="77777777" w:rsidR="00660AD6" w:rsidRDefault="00660AD6" w:rsidP="00660AD6">
      <w:r>
        <w:t xml:space="preserve">Wioletta </w:t>
      </w:r>
      <w:proofErr w:type="spellStart"/>
      <w:r>
        <w:t>Moryto</w:t>
      </w:r>
      <w:proofErr w:type="spellEnd"/>
    </w:p>
    <w:p w14:paraId="1FC42B4E" w14:textId="77777777" w:rsidR="00660AD6" w:rsidRDefault="00660AD6" w:rsidP="00660AD6">
      <w:r>
        <w:t>Imię i nazwisko osoby, której powierzono prowadzenie ksiąg rachunkowych – na podstawie art. 52 ust 2 ustawy o rachunkowości</w:t>
      </w:r>
    </w:p>
    <w:p w14:paraId="43BE0835" w14:textId="77777777" w:rsidR="00660AD6" w:rsidRDefault="00660AD6" w:rsidP="00660AD6"/>
    <w:p w14:paraId="6C4DADEC" w14:textId="77777777" w:rsidR="00660AD6" w:rsidRDefault="00660AD6" w:rsidP="00660AD6">
      <w:r>
        <w:t>Aneta Siembab</w:t>
      </w:r>
    </w:p>
    <w:p w14:paraId="7B161A50" w14:textId="77777777" w:rsidR="00660AD6" w:rsidRDefault="00660AD6" w:rsidP="00660AD6">
      <w:r>
        <w:t>Imię i nazwisko kierownika jednostki, a jeżeli jednostką kieruje organ wieloosobowy, wszystkich członków tego organu – na podstawie art. 52 ust. 2 ustawy o rachunkowości</w:t>
      </w:r>
    </w:p>
    <w:p w14:paraId="19FC5857" w14:textId="4ADF0AB6" w:rsidR="00660AD6" w:rsidRDefault="00660AD6" w:rsidP="00660AD6"/>
    <w:p w14:paraId="00D5BD07" w14:textId="77777777" w:rsidR="00660AD6" w:rsidRDefault="00660AD6" w:rsidP="00660AD6"/>
    <w:p w14:paraId="6150B544" w14:textId="77777777" w:rsidR="00660AD6" w:rsidRDefault="00660AD6" w:rsidP="00660AD6">
      <w:pPr>
        <w:jc w:val="center"/>
      </w:pPr>
    </w:p>
    <w:sectPr w:rsidR="0066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9300A"/>
    <w:multiLevelType w:val="hybridMultilevel"/>
    <w:tmpl w:val="B7DAD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6"/>
    <w:rsid w:val="00073565"/>
    <w:rsid w:val="001024C7"/>
    <w:rsid w:val="00303927"/>
    <w:rsid w:val="00303D0A"/>
    <w:rsid w:val="004B1D6C"/>
    <w:rsid w:val="004D08A0"/>
    <w:rsid w:val="00660AD6"/>
    <w:rsid w:val="006D3152"/>
    <w:rsid w:val="00E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CD16"/>
  <w15:chartTrackingRefBased/>
  <w15:docId w15:val="{B567D056-B876-48B1-8250-4E951FA0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0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0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0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0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0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0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0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0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A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0A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0A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0A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0A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0A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0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0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0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0A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0A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0A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0A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0AD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6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SUNRISE</dc:creator>
  <cp:keywords/>
  <dc:description/>
  <cp:lastModifiedBy>Stowarzyszenie SUNRISE</cp:lastModifiedBy>
  <cp:revision>2</cp:revision>
  <cp:lastPrinted>2025-06-24T11:52:00Z</cp:lastPrinted>
  <dcterms:created xsi:type="dcterms:W3CDTF">2025-06-24T11:59:00Z</dcterms:created>
  <dcterms:modified xsi:type="dcterms:W3CDTF">2025-06-24T11:59:00Z</dcterms:modified>
</cp:coreProperties>
</file>